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93BD9" w14:textId="77777777" w:rsidR="008C7D12" w:rsidRDefault="008C7D12">
      <w:pPr>
        <w:rPr>
          <w:rFonts w:ascii="Times New Roman" w:hAnsi="Times New Roman" w:cs="Times New Roman"/>
          <w:b/>
          <w:sz w:val="24"/>
          <w:szCs w:val="24"/>
        </w:rPr>
      </w:pPr>
    </w:p>
    <w:p w14:paraId="3D59BA0A" w14:textId="77777777" w:rsidR="008C7D12" w:rsidRDefault="008C7D12">
      <w:pPr>
        <w:rPr>
          <w:rFonts w:ascii="Times New Roman" w:hAnsi="Times New Roman" w:cs="Times New Roman"/>
          <w:b/>
          <w:sz w:val="24"/>
          <w:szCs w:val="24"/>
        </w:rPr>
      </w:pPr>
    </w:p>
    <w:p w14:paraId="3642F30A" w14:textId="77777777" w:rsidR="008C7D12" w:rsidRDefault="008C7D12">
      <w:pPr>
        <w:rPr>
          <w:rFonts w:ascii="Times New Roman" w:hAnsi="Times New Roman" w:cs="Times New Roman"/>
          <w:b/>
          <w:sz w:val="24"/>
          <w:szCs w:val="24"/>
        </w:rPr>
      </w:pPr>
    </w:p>
    <w:p w14:paraId="4172A591" w14:textId="77777777" w:rsidR="008C7D12" w:rsidRDefault="0002164B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BILJEŠKE</w:t>
      </w:r>
    </w:p>
    <w:p w14:paraId="66468AD5" w14:textId="77777777" w:rsidR="008C7D12" w:rsidRDefault="008C7D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90172" w14:textId="77777777" w:rsidR="008C7D12" w:rsidRDefault="000216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i dodatni podaci uz Izvještaj o prihodima i rashodima, primicima i izdacima za period od 01.01.2023. – 31.12.2023. godine, Bilancu sa stanjem na dan 31.12.2023. godine, obrazac Obveze, obrazac P-VRIO, obrazac RAS funkcijski</w:t>
      </w:r>
    </w:p>
    <w:p w14:paraId="7AC933C0" w14:textId="77777777" w:rsidR="008C7D12" w:rsidRDefault="008C7D12"/>
    <w:p w14:paraId="13D33594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28BB26BD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2EC9EE70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13CD06FF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3B9222FA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7054AF74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7BDBDEC9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3CFEC9B8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158D65B2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6C832CF0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7F5FD3C4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1A4C0BA7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7267CC79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131C30C0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3B86F3B7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434095A3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1FB9661C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268EF61F" w14:textId="77777777" w:rsidR="008C7D12" w:rsidRDefault="008C7D12">
      <w:pPr>
        <w:rPr>
          <w:rFonts w:ascii="Times New Roman" w:hAnsi="Times New Roman" w:cs="Times New Roman"/>
          <w:sz w:val="24"/>
          <w:szCs w:val="24"/>
        </w:rPr>
      </w:pPr>
    </w:p>
    <w:p w14:paraId="5584D4B5" w14:textId="77777777" w:rsidR="008C7D12" w:rsidRDefault="008C7D12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10E9A" w14:textId="77777777" w:rsidR="008C7D12" w:rsidRDefault="008C7D12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A0489" w14:textId="77777777" w:rsidR="008C7D12" w:rsidRDefault="0002164B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PR-RAS</w:t>
      </w:r>
    </w:p>
    <w:p w14:paraId="518CC666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 PRIHODI POSLOVANJA</w:t>
      </w:r>
    </w:p>
    <w:p w14:paraId="20A40D99" w14:textId="77777777" w:rsidR="008C7D12" w:rsidRDefault="0002164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Ostvareni su prihodi poslovanja u visini od 1.290.923,27 eura, što je za 19% više nego za isto izvještajno razdoblje 2022. godine.</w:t>
      </w:r>
    </w:p>
    <w:p w14:paraId="50AA788E" w14:textId="77777777" w:rsidR="008C7D12" w:rsidRDefault="000216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63 </w:t>
      </w:r>
      <w:r>
        <w:rPr>
          <w:rFonts w:ascii="Times New Roman" w:hAnsi="Times New Roman" w:cs="Times New Roman"/>
          <w:b/>
          <w:bCs/>
          <w:sz w:val="24"/>
          <w:szCs w:val="24"/>
        </w:rPr>
        <w:t>POMOĆI IZ INOZEMSTVA I OD SUBJEKATA UNUTAR OPĆEG PRORAČUNA</w:t>
      </w:r>
    </w:p>
    <w:p w14:paraId="36DFAE7C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Prihodi u iznosu od 12.140,00 eura odnose se na ; -program predškole i djece s teškoćama integrirane u redovne programe uplaćen od strane Ministarstva znanosti i obrazovanja u visini od 4.508,00 eura , te na sredstva iz projekta Ulaganje u školske objekte u visini od 7.632,00 eura,uplaćeno od strane Ministarstva Regionalnog razvoj. U odnosu na prethodnu godinu iznos je ostvaren u manjem iznosu za 35,6%, iz razloga što su u prethodnoj godini ostvareni veći prihodi po projektu i suradnju s gradom partnerom iz navedenog izvora.</w:t>
      </w:r>
    </w:p>
    <w:p w14:paraId="3E35AF27" w14:textId="77777777" w:rsidR="008C7D12" w:rsidRDefault="0002164B">
      <w:pPr>
        <w:tabs>
          <w:tab w:val="left" w:pos="67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C8D386C" w14:textId="77777777" w:rsidR="008C7D12" w:rsidRDefault="0002164B">
      <w:pPr>
        <w:tabs>
          <w:tab w:val="left" w:pos="679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 PRIHODI PO POSEBNIM PROPISIMA</w:t>
      </w:r>
    </w:p>
    <w:p w14:paraId="40BA4520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2023. godini ostali nespomenuti prihodi  na 6526 iznose-  211.251,09 eura, a odnose se na:</w:t>
      </w:r>
    </w:p>
    <w:p w14:paraId="44FAB7D0" w14:textId="77777777" w:rsidR="008C7D12" w:rsidRDefault="0002164B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Participacija roditelja za boravak djece …………………….. = 204.952,47 eura</w:t>
      </w:r>
    </w:p>
    <w:p w14:paraId="616A8293" w14:textId="77777777" w:rsidR="008C7D12" w:rsidRDefault="0002164B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uplate roditelja za Program engleskog jezika …… =  6.255,71 eura    </w:t>
      </w:r>
    </w:p>
    <w:p w14:paraId="4E201D57" w14:textId="77777777" w:rsidR="008C7D12" w:rsidRDefault="0002164B">
      <w:pPr>
        <w:pStyle w:val="Odlomakpopisa"/>
        <w:numPr>
          <w:ilvl w:val="0"/>
          <w:numId w:val="1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zateznih kamata …………………………………  =        42,91 eura</w:t>
      </w:r>
    </w:p>
    <w:p w14:paraId="41126793" w14:textId="77777777" w:rsidR="008C7D12" w:rsidRDefault="008C7D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1C4B7D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odnosu na prethodnu 2022. godinu ostvareno je više prihoda za 19,3%, a navedeno povećanje se odnosi na veći broj upisane djece u pedagoškoj godini 2022./23., te na povećanje iznosa cijene za program engleskog jezika na 20,00 eura.</w:t>
      </w:r>
    </w:p>
    <w:p w14:paraId="2A88F97D" w14:textId="77777777" w:rsidR="008C7D12" w:rsidRDefault="008C7D1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D80CA5" w14:textId="77777777" w:rsidR="008C7D12" w:rsidRDefault="008C7D1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6A06C8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663 DONACIJE OD PRAVNIH I FIZIČKIH OSOBA IZVAN OPĆEG PRORAČUNA</w:t>
      </w:r>
    </w:p>
    <w:p w14:paraId="6893159F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Iznos je ostvaren u visini od 2.600,00 eura, a odnosi se na  tekuće donacije na 6631 ostvareno iz donacije od trgovačkog lanca Plodine, pri otvorenju nove trgovine u gradu Novska, a namijenjeno za kupnju dječje sprave za igranje u Područnom objektu Pastoralni centar.</w:t>
      </w:r>
    </w:p>
    <w:p w14:paraId="6DB17569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238A0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733927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645DA4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693990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D2331D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67 PRIHODI IZ NADLEŽNOG PRORAČUNA </w:t>
      </w:r>
    </w:p>
    <w:p w14:paraId="0BFFA54C" w14:textId="4184A60F" w:rsidR="008C7D12" w:rsidRDefault="0002164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Navedeni prihod ostvaren je u iznosu od 1.064.924,97 eura što je za 20,5 % više nego za isto izvještajno razdoblje prethodne 2022. godine. Prihodom su financirani rashodi za plaće 6</w:t>
      </w:r>
      <w:r w:rsidR="002A788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zaposlenika, doprinosi na plaće, naknade za bolovanja, jubilarne nagrade, otpremnina, naknade za novorođenče, regres za godišnji odmor, božićnice i prijevoz na posao i s posla. Navedeno povećanje odnosi se na povećani broj zaposlenih za potrebe obavljanja djelatnosti i povećane troškove isplate naknade prijevoza na posao i s posla, te povećanje iznosa ostalih materijalnih troškova za zaposlene.</w:t>
      </w:r>
    </w:p>
    <w:p w14:paraId="69750C34" w14:textId="77777777" w:rsidR="008C7D12" w:rsidRDefault="008C7D1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621E8D" w14:textId="77777777" w:rsidR="008C7D12" w:rsidRDefault="000216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bCs/>
          <w:sz w:val="24"/>
          <w:szCs w:val="24"/>
        </w:rPr>
        <w:t>RASHODI POSLOVANJA</w:t>
      </w:r>
    </w:p>
    <w:p w14:paraId="313AE423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poslovanja za navedeno izvještajno razdoblje iznose 1.240.063,52 eura, što je za 15,6 % više nego prethodne 2022. godine. Rashodi su povećani iz već spomenutog razloga, povećanja broja zaposlenih (zamjena za bolovanja, porodiljna i sl.), povećanja režijskih troškova i troškova održavanja. Povećan je broj broj djece, te su početkom rujna otvorene i dvije nove grupe, te se sukladno svemu navedenome i troškovi znatnije povećavaju. </w:t>
      </w:r>
    </w:p>
    <w:p w14:paraId="3B4ECF2F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6F07F4" w14:textId="77777777" w:rsidR="008C7D12" w:rsidRDefault="000216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31 RASHODI ZA ZAPOSLENE</w:t>
      </w:r>
    </w:p>
    <w:p w14:paraId="1390F93B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Navedeni rashod ostvaren je u visini od 946.901,32 eura. </w:t>
      </w:r>
    </w:p>
    <w:p w14:paraId="3BB5FAE4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plaće 66 zaposlenih , na 311 tijekom 2023. godine utrošeno je  756.456,86 eura,  što je za 18,8 % više nego prethodne 2022. godine. Povećanje se odnosi na veći broj zaposlenih u 2023. godini i stimulacije zaposlenih. </w:t>
      </w:r>
    </w:p>
    <w:p w14:paraId="4F66C7FB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12C924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B4591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2023. godini na 312- Ostali rashodi za zaposlene utrošeno je  70.774,36  eura, . navedeni rashod  odnosi se na rashode za jubilarne nagrade – 15.274,74 eura, dar djeci –7.432,32 eura , naknade za bolovanje duže od 90 dana - 3.677,09 eura, naknada za slučaj smrti člana uže obitelji - 1.194,51 , potpore za novorođenče- 2.654,44 eura, božićnice- 14.216,82 eura, regres za godišnji odmor- 16.457,28 eura  , te otpremnine za odlazak u mirovinu u visini od 9.867,16 eura. </w:t>
      </w:r>
    </w:p>
    <w:p w14:paraId="27689D33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6378FA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250BA7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CD0D3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3E93F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B7F160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 MATERIJALNI RASHODI</w:t>
      </w:r>
    </w:p>
    <w:p w14:paraId="61B3C165" w14:textId="77777777" w:rsidR="008C7D12" w:rsidRDefault="0002164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Navedeni rashod  ostvaren je u visini od 292.977,98 eura što je za 8,4 % više nego 2022. godine.  Povećanje se odnosi na već spomenute režijske troškove,troškove namirnica, održavanja te nabave didaktičkih pomagala i sitnog inventara, uslijed povećanog broja upisane djece.</w:t>
      </w:r>
    </w:p>
    <w:p w14:paraId="480F3182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RASHODI ZA NABAVU NEFINANCIJSKE IMOVINE</w:t>
      </w:r>
    </w:p>
    <w:p w14:paraId="09EB1EB3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2023. godini iznosili su 43.481,06 eura . Rashod je veći nego prethodne 2022.. godine za 39.602,73 eura.. Nabavljena je oprema u navedenom iznosu ;</w:t>
      </w:r>
    </w:p>
    <w:p w14:paraId="1C055DAB" w14:textId="77777777" w:rsidR="008C7D12" w:rsidRDefault="0002164B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Mobilni uređaji  ………………..….................................1.621,75 eura</w:t>
      </w:r>
    </w:p>
    <w:p w14:paraId="14E73C25" w14:textId="77777777" w:rsidR="008C7D12" w:rsidRDefault="0002164B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Oprema i namještaj za urede…..………………..............1.990,00 eura</w:t>
      </w:r>
    </w:p>
    <w:p w14:paraId="05FB14D0" w14:textId="24365EEE" w:rsidR="008C7D12" w:rsidRDefault="0002164B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Oprema za dječje sobe  ………………………………</w:t>
      </w:r>
      <w:r w:rsidR="0014322D">
        <w:rPr>
          <w:rFonts w:ascii="Times New Roman" w:hAnsi="Times New Roman" w:cs="Times New Roman"/>
          <w:bCs/>
          <w:sz w:val="24"/>
          <w:szCs w:val="24"/>
        </w:rPr>
        <w:t>..13.985,49</w:t>
      </w:r>
      <w:r w:rsidR="004A0D37">
        <w:rPr>
          <w:rFonts w:ascii="Times New Roman" w:hAnsi="Times New Roman" w:cs="Times New Roman"/>
          <w:bCs/>
          <w:sz w:val="24"/>
          <w:szCs w:val="24"/>
        </w:rPr>
        <w:t xml:space="preserve"> eura</w:t>
      </w:r>
    </w:p>
    <w:p w14:paraId="0C5A19FA" w14:textId="29A9502E" w:rsidR="008C7D12" w:rsidRDefault="0002164B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Oprema u kuhinji………………………………………</w:t>
      </w:r>
      <w:r w:rsidR="004A0D37">
        <w:rPr>
          <w:rFonts w:ascii="Times New Roman" w:hAnsi="Times New Roman" w:cs="Times New Roman"/>
          <w:bCs/>
          <w:sz w:val="24"/>
          <w:szCs w:val="24"/>
        </w:rPr>
        <w:t>…..187,50 eura</w:t>
      </w:r>
    </w:p>
    <w:p w14:paraId="76BCC1B5" w14:textId="77777777" w:rsidR="004A0D37" w:rsidRPr="004A0D37" w:rsidRDefault="0002164B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Oprema za dječje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igralište- iz</w:t>
      </w:r>
      <w:r w:rsidR="004A0D37">
        <w:rPr>
          <w:rFonts w:ascii="Times New Roman" w:hAnsi="Times New Roman" w:cs="Times New Roman"/>
          <w:bCs/>
          <w:sz w:val="24"/>
          <w:szCs w:val="24"/>
        </w:rPr>
        <w:t xml:space="preserve"> donacije</w:t>
      </w:r>
      <w:r>
        <w:rPr>
          <w:rFonts w:ascii="Times New Roman" w:hAnsi="Times New Roman" w:cs="Times New Roman"/>
          <w:bCs/>
          <w:sz w:val="24"/>
          <w:szCs w:val="24"/>
        </w:rPr>
        <w:tab/>
        <w:t>……….....</w:t>
      </w:r>
      <w:r w:rsidR="004A0D37">
        <w:rPr>
          <w:rFonts w:ascii="Times New Roman" w:hAnsi="Times New Roman" w:cs="Times New Roman"/>
          <w:bCs/>
          <w:sz w:val="24"/>
          <w:szCs w:val="24"/>
        </w:rPr>
        <w:t>........................................3.653,75 eura</w:t>
      </w:r>
    </w:p>
    <w:p w14:paraId="5B8D3ADB" w14:textId="77777777" w:rsidR="004A0D37" w:rsidRPr="004A0D37" w:rsidRDefault="004A0D37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Nabava službenog automobila…………………………...21.562,57 eura</w:t>
      </w:r>
    </w:p>
    <w:p w14:paraId="77A337F3" w14:textId="0E41383C" w:rsidR="008C7D12" w:rsidRDefault="004A0D37">
      <w:pPr>
        <w:pStyle w:val="Odlomakpopisa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Nabava autogume……………………………………………480,00 eura                                      </w:t>
      </w:r>
    </w:p>
    <w:p w14:paraId="4BA664F4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BD243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3E2437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01D96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7BC189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BC6788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DCA02E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F9BB09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891631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255268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D73C3D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2EF5E8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9CA7F6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E46AAD" w14:textId="77777777" w:rsidR="008C7D12" w:rsidRDefault="008C7D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709F67" w14:textId="77777777" w:rsidR="008C7D12" w:rsidRDefault="008C7D12" w:rsidP="0014322D">
      <w:pPr>
        <w:rPr>
          <w:rFonts w:ascii="Times New Roman" w:hAnsi="Times New Roman" w:cs="Times New Roman"/>
          <w:sz w:val="24"/>
          <w:szCs w:val="24"/>
        </w:rPr>
      </w:pPr>
    </w:p>
    <w:p w14:paraId="14A02848" w14:textId="77777777" w:rsidR="008C7D12" w:rsidRDefault="008C7D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6215B" w14:textId="77777777" w:rsidR="008C7D12" w:rsidRDefault="000216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RASPODJELA REZULTATA POSLOVANJA – ZA 2023. GODINU PREMA IZVORIMA FINANCIRANJA</w:t>
      </w:r>
    </w:p>
    <w:p w14:paraId="3AAA79AC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949" w:type="dxa"/>
        <w:tblInd w:w="-587" w:type="dxa"/>
        <w:tblLook w:val="04A0" w:firstRow="1" w:lastRow="0" w:firstColumn="1" w:lastColumn="0" w:noHBand="0" w:noVBand="1"/>
      </w:tblPr>
      <w:tblGrid>
        <w:gridCol w:w="2598"/>
        <w:gridCol w:w="2377"/>
        <w:gridCol w:w="2487"/>
        <w:gridCol w:w="2487"/>
      </w:tblGrid>
      <w:tr w:rsidR="008C7D12" w14:paraId="45D4EE37" w14:textId="77777777">
        <w:trPr>
          <w:trHeight w:val="83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A9E9E" w14:textId="77777777" w:rsidR="008C7D12" w:rsidRDefault="00021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NAZIV IZVORA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3D2C9" w14:textId="77777777" w:rsidR="008C7D12" w:rsidRDefault="00021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PRIHODI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A5C7B" w14:textId="77777777" w:rsidR="008C7D12" w:rsidRDefault="00021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RASHODI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AD75D" w14:textId="77777777" w:rsidR="008C7D12" w:rsidRDefault="00021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REZULTAT POSLOVANJA</w:t>
            </w:r>
          </w:p>
        </w:tc>
      </w:tr>
      <w:tr w:rsidR="008C7D12" w14:paraId="133A9128" w14:textId="77777777">
        <w:trPr>
          <w:trHeight w:val="83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38F3F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B2081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1.064.924,97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CCAF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996.375,74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B048D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68.549,23</w:t>
            </w:r>
          </w:p>
        </w:tc>
      </w:tr>
      <w:tr w:rsidR="008C7D12" w14:paraId="5BE71FFC" w14:textId="77777777">
        <w:trPr>
          <w:trHeight w:val="550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F6FCA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VLASTITI PRIHODI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0846E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211.258,30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546F3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190.081,33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FD410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21.176,9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hr-HR"/>
              </w:rPr>
              <w:t>8</w:t>
            </w:r>
          </w:p>
        </w:tc>
      </w:tr>
      <w:tr w:rsidR="008C7D12" w14:paraId="0C81D326" w14:textId="77777777">
        <w:trPr>
          <w:trHeight w:val="83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2ECE6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VIŠAK- VRTIĆ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71209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28.080,81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BE558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22.765,01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A4765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5.315,80</w:t>
            </w:r>
          </w:p>
        </w:tc>
      </w:tr>
      <w:tr w:rsidR="008C7D12" w14:paraId="6BA636A4" w14:textId="77777777">
        <w:trPr>
          <w:trHeight w:val="83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E0A08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PRIHODI ZA POSEBNE NAMJENE</w:t>
            </w:r>
          </w:p>
          <w:p w14:paraId="4323BBB5" w14:textId="77777777" w:rsidR="008C7D12" w:rsidRDefault="008C7D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4CE4F0AF" w14:textId="77777777" w:rsidR="008C7D12" w:rsidRDefault="008C7D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252ED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41069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65C77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</w:p>
        </w:tc>
      </w:tr>
      <w:tr w:rsidR="008C7D12" w14:paraId="13D90AA6" w14:textId="77777777">
        <w:trPr>
          <w:trHeight w:val="83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B239E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POMOĆI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24FED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12.140,00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0DD50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71.610,00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711F7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  <w:t>-59.470,00</w:t>
            </w:r>
          </w:p>
        </w:tc>
      </w:tr>
      <w:tr w:rsidR="008C7D12" w14:paraId="2AB03914" w14:textId="77777777">
        <w:trPr>
          <w:trHeight w:val="55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A3496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DONACIJE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00D65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2.600,00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ED0A7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2.600,00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78542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</w:p>
        </w:tc>
      </w:tr>
      <w:tr w:rsidR="008C7D12" w14:paraId="5838470A" w14:textId="77777777">
        <w:trPr>
          <w:trHeight w:val="558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A70BC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PRIHODI OD PRODAJE ILI ZAMJENE NEF. IMOVINE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3A62D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200,00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AE9EE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112,50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D4AB8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87,50</w:t>
            </w:r>
          </w:p>
        </w:tc>
      </w:tr>
      <w:tr w:rsidR="008C7D12" w14:paraId="77EB20DA" w14:textId="77777777">
        <w:trPr>
          <w:trHeight w:val="419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A2E71" w14:textId="77777777" w:rsidR="008C7D12" w:rsidRDefault="000216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4566D" w14:textId="77777777" w:rsidR="008C7D12" w:rsidRDefault="008C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48857" w14:textId="77777777" w:rsidR="008C7D12" w:rsidRDefault="008C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F3BEF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en-US" w:eastAsia="hr-H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hr-HR"/>
              </w:rPr>
              <w:t>35.659,5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hr-HR"/>
              </w:rPr>
              <w:t>1</w:t>
            </w:r>
          </w:p>
        </w:tc>
      </w:tr>
      <w:tr w:rsidR="008C7D12" w14:paraId="515946D0" w14:textId="77777777">
        <w:trPr>
          <w:trHeight w:val="442"/>
        </w:trPr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85404" w14:textId="77777777" w:rsidR="008C7D12" w:rsidRDefault="008C7D12">
            <w:pPr>
              <w:pStyle w:val="Odlomakpopisa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BEB01" w14:textId="77777777" w:rsidR="008C7D12" w:rsidRDefault="008C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35F21" w14:textId="77777777" w:rsidR="008C7D12" w:rsidRDefault="00021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Utvrđeni višak prihoda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53FB0" w14:textId="77777777" w:rsidR="008C7D12" w:rsidRDefault="000216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 w:eastAsia="hr-HR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hr-HR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35.659,5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hr-HR"/>
              </w:rPr>
              <w:t>1</w:t>
            </w:r>
          </w:p>
        </w:tc>
      </w:tr>
    </w:tbl>
    <w:p w14:paraId="68FE6769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D21CC9" w14:textId="77777777" w:rsidR="008C7D12" w:rsidRDefault="00021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prihodi za 2023. godinu.-  1.291.123,27</w:t>
      </w:r>
    </w:p>
    <w:p w14:paraId="51A7053D" w14:textId="77777777" w:rsidR="008C7D12" w:rsidRDefault="0002164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+   Višak prihoda iz 2022. godine-      28.080,81   </w:t>
      </w:r>
    </w:p>
    <w:p w14:paraId="0F80D42D" w14:textId="77777777" w:rsidR="008C7D12" w:rsidRDefault="0002164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 Ukupni rashodi za 2023. godinu-1.283.544,58</w:t>
      </w:r>
    </w:p>
    <w:p w14:paraId="5C5872C0" w14:textId="77777777" w:rsidR="008C7D12" w:rsidRDefault="0002164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Višak prihoda za 2023. god.:   35.659,51</w:t>
      </w:r>
    </w:p>
    <w:p w14:paraId="483716A0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6BE107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A48869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11E6D4" w14:textId="77777777" w:rsidR="008C7D12" w:rsidRDefault="0002164B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BILANCA   NA DAN 31.12.2023.</w:t>
      </w:r>
    </w:p>
    <w:p w14:paraId="61D1462E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7E3398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IMOVINA= 2.335.781,41 eura</w:t>
      </w:r>
    </w:p>
    <w:p w14:paraId="688E22BC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 NEFINANCIJSKA IMOVINA= 2.201.687,34 eura</w:t>
      </w:r>
    </w:p>
    <w:p w14:paraId="2FD7824E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AEB569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 NEPROIZVEDENA DUGOTRAJNA IMOVINA</w:t>
      </w:r>
    </w:p>
    <w:p w14:paraId="3E727D7F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2023. godini iznosi 123.553,60 eura. U odnosu na prethodnu 2022.  godinu smanjena je za 902,41 eura odnosno 0,7%. Na građevinskim objektima obračunata je amortizacija , kao i za svaku godinu do sada.</w:t>
      </w:r>
    </w:p>
    <w:p w14:paraId="494550D2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A6069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 PROIZVEDENA DUGOTRAJNA IMOVINA</w:t>
      </w:r>
    </w:p>
    <w:p w14:paraId="719140A2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Iznosi 1.866.132,78 eura, što je za 1,1% manje nego prethodne godine 2022. godine, smanjenje se odnosi na obračunatu amortizaciju opreme u evidenciji dugotrajne imovine za 2023. godinu.  </w:t>
      </w:r>
    </w:p>
    <w:p w14:paraId="6C69724C" w14:textId="77777777" w:rsidR="008C7D12" w:rsidRDefault="008C7D1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52D0A9" w14:textId="77777777" w:rsidR="008C7D12" w:rsidRDefault="0002164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042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SITNI INVENTAR U UPOTREBI </w:t>
      </w:r>
    </w:p>
    <w:p w14:paraId="181BB166" w14:textId="52E8699F" w:rsidR="008C7D12" w:rsidRDefault="0002164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202</w:t>
      </w:r>
      <w:r w:rsidR="0014322D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 iznosi </w:t>
      </w:r>
      <w:r w:rsidR="007C4120">
        <w:rPr>
          <w:rFonts w:ascii="Times New Roman" w:eastAsia="Times New Roman" w:hAnsi="Times New Roman" w:cs="Times New Roman"/>
          <w:sz w:val="24"/>
          <w:szCs w:val="24"/>
          <w:lang w:eastAsia="hr-HR"/>
        </w:rPr>
        <w:t>109.047,33 eura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 toku godine nabavljeno 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sitnog inventara u iznosu od</w:t>
      </w:r>
      <w:r w:rsidR="007C412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10.462,95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zbog uništenja i dotrajalosti je isknjiženo =</w:t>
      </w:r>
      <w:r w:rsidR="007C4120">
        <w:rPr>
          <w:rFonts w:ascii="Times New Roman" w:eastAsia="Times New Roman" w:hAnsi="Times New Roman" w:cs="Times New Roman"/>
          <w:sz w:val="24"/>
          <w:szCs w:val="24"/>
          <w:lang w:eastAsia="hr-HR"/>
        </w:rPr>
        <w:t>847,06 eura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djelomično je isknjiženo sitnog inventara u vrijednosti od </w:t>
      </w:r>
      <w:r w:rsidR="007C412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209,28 eura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9714CE6" w14:textId="77777777" w:rsidR="008C7D12" w:rsidRDefault="008C7D1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A01243" w14:textId="77777777" w:rsidR="008C7D12" w:rsidRDefault="0002164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FINANCIJSKA IMOVINA</w:t>
      </w:r>
    </w:p>
    <w:p w14:paraId="39E94DCF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 2023. godini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znosi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134.094,07 eura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što je za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30.006,37 eura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, odnosno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28,8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 u odnosu na prethodnu 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Povećanje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najviše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odnosi 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 veći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 potraživanja za prihode iz proračuna (167),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za 53,7% 31.12.2023</w:t>
      </w:r>
      <w:r>
        <w:rPr>
          <w:rFonts w:ascii="Times New Roman" w:hAnsi="Times New Roman" w:cs="Times New Roman"/>
          <w:sz w:val="24"/>
          <w:szCs w:val="24"/>
        </w:rPr>
        <w:t xml:space="preserve">. godine iznose = 49.347,98 eura. Potraživanja se odnose na vlastita sredstva na žiro računu nadležnog proračuna. </w:t>
      </w:r>
    </w:p>
    <w:p w14:paraId="465AE440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3543A" w14:textId="77777777" w:rsidR="008C7D12" w:rsidRDefault="008C7D1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F2FAE7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9054D8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13D602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05E803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A29A65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0A16B2" w14:textId="77777777" w:rsidR="008C7D12" w:rsidRDefault="008C7D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1563D6" w14:textId="77777777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165 POTRAŽIVANJA ZA UPRAVNE I ADMINISTRATIVNE PROPISE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A3D2EC" w14:textId="77777777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Ostvarena su na 165 u visini od 10.636,19 eura što je povećanje od 1.202,11 eura  odnosno 12,7%, a odnosi se na potraživanja od roditelja za uplatu participacije djece za boravak . Poduzete su mjere kontunuiranog slanja pismenih ali i usmenih opomena i ovrha po izdanim računima, kroz cijelu godinu a sve u cilju naplate potraživanja od strane roditelja, no rezultat navedenog povećanja je i veći upisani broj djece svake nove pedagoške godine..</w:t>
      </w:r>
    </w:p>
    <w:p w14:paraId="42DF7AD4" w14:textId="77777777" w:rsidR="008C7D12" w:rsidRDefault="008C7D12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7801B7" w14:textId="77777777" w:rsidR="008C7D12" w:rsidRDefault="0002164B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19 RASHODI BUDUĆEG RAZDOBLJA</w:t>
      </w:r>
    </w:p>
    <w:p w14:paraId="20E69622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Ostvareni su u visini od 87.190,64 eura, u većem iznosu za 24,4% u odnosu na prethodnu 2022. godinu , a odnose se na 191-rashode budućih razdoblja u iznosu od 158,25 eura</w:t>
      </w:r>
      <w:r>
        <w:rPr>
          <w:rFonts w:ascii="Times New Roman" w:hAnsi="Times New Roman" w:cs="Times New Roman"/>
          <w:sz w:val="24"/>
          <w:szCs w:val="24"/>
        </w:rPr>
        <w:t>,  plaćanje ENC-a „Hrvatske autoceste“ d.o.o. Zagreb, te na 193- kontinuirane rashode budućih razdoblja u iznosu od 87.032,39- koji se odnose na plaće za prosinac,naknade za prijevoz na posao i s posla, dospjele a ne podmirene račune, te naknade čl. Upravnog vijeća.</w:t>
      </w:r>
    </w:p>
    <w:p w14:paraId="491A6939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38581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655883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0191B2" w14:textId="77777777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OBVEZE u obrascu bilanca</w:t>
      </w:r>
      <w:r>
        <w:rPr>
          <w:rFonts w:ascii="Times New Roman" w:hAnsi="Times New Roman" w:cs="Times New Roman"/>
          <w:sz w:val="24"/>
          <w:szCs w:val="24"/>
        </w:rPr>
        <w:t xml:space="preserve"> iznose =2.335.781,41 eura.</w:t>
      </w:r>
    </w:p>
    <w:p w14:paraId="403F6063" w14:textId="77777777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Obveze na dan 31.12.2023. godine sastoje se  obveza za zaposlene =78.812,85 (plaća 12/23), 232 obveze za materijalne rashode =19.954,55 eura, 234- obveze za financijske rashode=9,96 eura,  ostalih tekućih obveze na 239 = 1.563,93 eura koji se odnosi na obveze za povrat u proračun- bolovanje na teret HZZO-a</w:t>
      </w:r>
    </w:p>
    <w:p w14:paraId="5A618038" w14:textId="77777777" w:rsidR="008C7D12" w:rsidRDefault="008C7D12">
      <w:pPr>
        <w:tabs>
          <w:tab w:val="left" w:pos="466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80BE68" w14:textId="77777777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VLASTITI IZVORI iznose =2.233.338,37 eura.</w:t>
      </w:r>
    </w:p>
    <w:p w14:paraId="0B15825D" w14:textId="77777777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2023. godini ostvaren je višak poslovanja raspoloživ u budućem razdoblju na 922 u iznosu od 35.659,51 eura, što je za 27% odnosno  više nego prethodne 2022. godne,a sastoji se od 92211- viška prihoda poslovanja u iznosu od 34.768,60 i viška prihoda od nefinancijske imovine u iznosu od 890,91 eura.  </w:t>
      </w:r>
    </w:p>
    <w:p w14:paraId="5336D073" w14:textId="77777777" w:rsidR="008C7D12" w:rsidRDefault="008C7D12">
      <w:pPr>
        <w:tabs>
          <w:tab w:val="left" w:pos="466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5B5363" w14:textId="54111715" w:rsidR="008C7D12" w:rsidRDefault="0002164B">
      <w:pPr>
        <w:tabs>
          <w:tab w:val="left" w:pos="466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Navedeno povećanje viška prihoda odnosi se na sufinanciranje dijela 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rashoda za energiju iz projekta Poboljšanja materijalnih uvjeta u dječjim vrtićima, za subvenciju  računa za električnu energiju prema uredbi Vlade o otklanjaju poremećaja na domaćem tržištu energije, koje je uveliko smanjilo trošenje vlastitih sredstava za podmirenje rashoda poslovanja u 2023. godini</w:t>
      </w:r>
      <w:r w:rsidR="002A788B">
        <w:rPr>
          <w:rFonts w:ascii="Times New Roman" w:hAnsi="Times New Roman" w:cs="Times New Roman"/>
          <w:bCs/>
          <w:sz w:val="24"/>
          <w:szCs w:val="24"/>
        </w:rPr>
        <w:t>, te za sufinanciranje troškova od strane Vlade za fiskalnu održivost dječjih vrtića.</w:t>
      </w:r>
    </w:p>
    <w:p w14:paraId="479ACB0A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6C22D1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8059C9" w14:textId="77777777" w:rsidR="008C7D12" w:rsidRDefault="0002164B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OBVEZE</w:t>
      </w:r>
    </w:p>
    <w:p w14:paraId="62012DCA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4679F2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obveza na dan 31.12.2023. godine iznose 1.322.025,64 eura , a sastoje se od dospjelih i nedospjelih obveza, dospjele obveze su:</w:t>
      </w:r>
    </w:p>
    <w:p w14:paraId="44C11168" w14:textId="77777777" w:rsidR="008C7D12" w:rsidRDefault="0002164B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Obveze za materijalne rashode (računi dobavljačima)                       =  19.954,55 eura</w:t>
      </w:r>
    </w:p>
    <w:p w14:paraId="3DC58A1D" w14:textId="77777777" w:rsidR="008C7D12" w:rsidRDefault="0002164B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tekuće obveze (bolovanje na teret zdravstvenih zavoda 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= 1.563,93 eura</w:t>
      </w:r>
    </w:p>
    <w:p w14:paraId="5E505160" w14:textId="3C954F02" w:rsidR="008C7D12" w:rsidRDefault="0002164B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Obveze za nabavu nefinancijske imovine                                    </w:t>
      </w:r>
      <w:r w:rsidR="00BD79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=  2.101,75 eura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4EBDB8" w14:textId="77777777" w:rsidR="008C7D12" w:rsidRDefault="008C7D12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1209F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Stanje nedospjelih obveza na dan 31.12.2023. godine iznose 78.812,85 eura, a sastoje se od obveza za rashode poslovanja i to za plaće zaposlenih za prosinac 2023. godine </w:t>
      </w:r>
    </w:p>
    <w:p w14:paraId="76DD595D" w14:textId="62A3D7E2" w:rsidR="008C7D12" w:rsidRDefault="0002164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Prema izračunu udjela u ukupnim izdacima, ekonomska cijena za 2023. godinu iznosi </w:t>
      </w:r>
      <w:r w:rsidR="00BD799E">
        <w:rPr>
          <w:rFonts w:ascii="Times New Roman" w:eastAsia="Calibri" w:hAnsi="Times New Roman" w:cs="Times New Roman"/>
          <w:b/>
          <w:sz w:val="24"/>
          <w:szCs w:val="24"/>
        </w:rPr>
        <w:t xml:space="preserve">310,03 </w:t>
      </w:r>
      <w:r>
        <w:rPr>
          <w:rFonts w:ascii="Times New Roman" w:eastAsia="Calibri" w:hAnsi="Times New Roman" w:cs="Times New Roman"/>
          <w:b/>
          <w:sz w:val="24"/>
          <w:szCs w:val="24"/>
        </w:rPr>
        <w:t>eura (1.</w:t>
      </w:r>
      <w:r w:rsidR="007C4120">
        <w:rPr>
          <w:rFonts w:ascii="Times New Roman" w:eastAsia="Calibri" w:hAnsi="Times New Roman" w:cs="Times New Roman"/>
          <w:b/>
          <w:sz w:val="24"/>
          <w:szCs w:val="24"/>
        </w:rPr>
        <w:t>283.544,58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:34</w:t>
      </w:r>
      <w:r w:rsidR="0014322D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:12= </w:t>
      </w:r>
      <w:r w:rsidR="00BD799E">
        <w:rPr>
          <w:rFonts w:ascii="Times New Roman" w:eastAsia="Calibri" w:hAnsi="Times New Roman" w:cs="Times New Roman"/>
          <w:b/>
          <w:sz w:val="24"/>
          <w:szCs w:val="24"/>
        </w:rPr>
        <w:t>310,03</w:t>
      </w:r>
      <w:r w:rsidR="0014322D">
        <w:rPr>
          <w:rFonts w:ascii="Times New Roman" w:eastAsia="Calibri" w:hAnsi="Times New Roman" w:cs="Times New Roman"/>
          <w:b/>
          <w:sz w:val="24"/>
          <w:szCs w:val="24"/>
        </w:rPr>
        <w:t xml:space="preserve"> eura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). </w:t>
      </w:r>
    </w:p>
    <w:p w14:paraId="24BA2A51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F61DB3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DE1F50" w14:textId="77777777" w:rsidR="008C7D12" w:rsidRDefault="0002164B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P-VRIO</w:t>
      </w:r>
    </w:p>
    <w:p w14:paraId="24641E40" w14:textId="77777777" w:rsidR="008C7D12" w:rsidRDefault="008C7D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93D17" w14:textId="311AAF23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2023. godini promjene u vrijednosti i obujmu imovine i obveza iznosile su 203.705,78, a odnose se na </w:t>
      </w:r>
      <w:r w:rsidR="007C4120">
        <w:rPr>
          <w:rFonts w:ascii="Times New Roman" w:hAnsi="Times New Roman" w:cs="Times New Roman"/>
          <w:sz w:val="24"/>
          <w:szCs w:val="24"/>
        </w:rPr>
        <w:t>donaciju</w:t>
      </w:r>
      <w:r>
        <w:rPr>
          <w:rFonts w:ascii="Times New Roman" w:hAnsi="Times New Roman" w:cs="Times New Roman"/>
          <w:sz w:val="24"/>
          <w:szCs w:val="24"/>
        </w:rPr>
        <w:t xml:space="preserve"> nefinancijsk</w:t>
      </w:r>
      <w:r w:rsidR="007C41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imovin</w:t>
      </w:r>
      <w:r w:rsidR="007C41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, prijenos odlukom od strane Grada vrtiću</w:t>
      </w:r>
      <w:r w:rsidR="007C4120">
        <w:rPr>
          <w:rFonts w:ascii="Times New Roman" w:hAnsi="Times New Roman" w:cs="Times New Roman"/>
          <w:sz w:val="24"/>
          <w:szCs w:val="24"/>
        </w:rPr>
        <w:t>, za</w:t>
      </w:r>
      <w:r>
        <w:rPr>
          <w:rFonts w:ascii="Times New Roman" w:hAnsi="Times New Roman" w:cs="Times New Roman"/>
          <w:sz w:val="24"/>
          <w:szCs w:val="24"/>
        </w:rPr>
        <w:t xml:space="preserve"> rekonstrukciju kuhinje koja je bila 2022.godine. Navedena nefinancijska imovine je stavljena na pripremu.</w:t>
      </w:r>
    </w:p>
    <w:p w14:paraId="21D96BE8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2D0D60E0" w14:textId="77777777" w:rsidR="008C7D12" w:rsidRDefault="0002164B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54A30B0" w14:textId="77777777" w:rsidR="008C7D12" w:rsidRDefault="008C7D12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3ABC6F" w14:textId="77777777" w:rsidR="008C7D12" w:rsidRDefault="008C7D12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5BC8C2" w14:textId="77777777" w:rsidR="008C7D12" w:rsidRDefault="008C7D12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31C3E5" w14:textId="77777777" w:rsidR="008C7D12" w:rsidRDefault="008C7D12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350720" w14:textId="77777777" w:rsidR="008C7D12" w:rsidRDefault="0002164B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RAS- FUNKCIJSKI</w:t>
      </w:r>
    </w:p>
    <w:p w14:paraId="7B5F35C8" w14:textId="77777777" w:rsidR="008C7D12" w:rsidRDefault="008C7D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9F2DB9" w14:textId="77777777" w:rsidR="008C7D12" w:rsidRDefault="000216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091 PREDŠKOLSKO I OSNOVNO OBRAZOVANJE</w:t>
      </w:r>
    </w:p>
    <w:p w14:paraId="0BA9D39F" w14:textId="77777777" w:rsidR="008C7D12" w:rsidRDefault="0002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tijeku 2023. godine ostvareni su rashodi u visini od 1.283.544,58 eura  . Rashodi su veći za  19,2 % u odnosu na prethodnu 2022. godinu, iz razloga što su troškovi bili veći , upisan je veći broj djece u pedagoškoj godini , otvorene dvije nove vrtićke skupine , te zaposlen veći broj zaposlenika neophodan za rad u vrtiću.</w:t>
      </w:r>
    </w:p>
    <w:p w14:paraId="0D284432" w14:textId="77777777" w:rsidR="008C7D12" w:rsidRDefault="008C7D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CCE5F0" w14:textId="77777777" w:rsidR="008C7D12" w:rsidRDefault="008C7D1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7D12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7734C" w14:textId="77777777" w:rsidR="00563C7E" w:rsidRDefault="00563C7E">
      <w:pPr>
        <w:spacing w:line="240" w:lineRule="auto"/>
      </w:pPr>
      <w:r>
        <w:separator/>
      </w:r>
    </w:p>
  </w:endnote>
  <w:endnote w:type="continuationSeparator" w:id="0">
    <w:p w14:paraId="35F2BB63" w14:textId="77777777" w:rsidR="00563C7E" w:rsidRDefault="00563C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CE02" w14:textId="77777777" w:rsidR="008C7D12" w:rsidRDefault="0002164B">
    <w:pPr>
      <w:pStyle w:val="Podnoje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AD3106A" wp14:editId="0E29AC58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3B46B" w14:textId="77777777" w:rsidR="00563C7E" w:rsidRDefault="00563C7E">
      <w:pPr>
        <w:spacing w:after="0"/>
      </w:pPr>
      <w:r>
        <w:separator/>
      </w:r>
    </w:p>
  </w:footnote>
  <w:footnote w:type="continuationSeparator" w:id="0">
    <w:p w14:paraId="1F5E0343" w14:textId="77777777" w:rsidR="00563C7E" w:rsidRDefault="00563C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86B00" w14:textId="77777777" w:rsidR="008C7D12" w:rsidRDefault="0002164B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E6FF08" wp14:editId="05D2960C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1510" cy="894715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894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40C14"/>
    <w:multiLevelType w:val="multilevel"/>
    <w:tmpl w:val="49840C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E6470"/>
    <w:multiLevelType w:val="multilevel"/>
    <w:tmpl w:val="657E6470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B47C0"/>
    <w:multiLevelType w:val="multilevel"/>
    <w:tmpl w:val="72AB47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050973">
    <w:abstractNumId w:val="2"/>
  </w:num>
  <w:num w:numId="2" w16cid:durableId="2029482343">
    <w:abstractNumId w:val="0"/>
  </w:num>
  <w:num w:numId="3" w16cid:durableId="1881505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FC"/>
    <w:rsid w:val="0002164B"/>
    <w:rsid w:val="00023184"/>
    <w:rsid w:val="00073636"/>
    <w:rsid w:val="00085915"/>
    <w:rsid w:val="000A0AE9"/>
    <w:rsid w:val="000A275A"/>
    <w:rsid w:val="000B4292"/>
    <w:rsid w:val="000E38C1"/>
    <w:rsid w:val="000F17CE"/>
    <w:rsid w:val="00130971"/>
    <w:rsid w:val="0013498B"/>
    <w:rsid w:val="0014322D"/>
    <w:rsid w:val="0015329D"/>
    <w:rsid w:val="001B04EE"/>
    <w:rsid w:val="001B249F"/>
    <w:rsid w:val="001D10B8"/>
    <w:rsid w:val="001F6DFC"/>
    <w:rsid w:val="00212CCB"/>
    <w:rsid w:val="002456CB"/>
    <w:rsid w:val="00251B91"/>
    <w:rsid w:val="002748D8"/>
    <w:rsid w:val="00286453"/>
    <w:rsid w:val="002A02AC"/>
    <w:rsid w:val="002A058B"/>
    <w:rsid w:val="002A788B"/>
    <w:rsid w:val="002B4465"/>
    <w:rsid w:val="002B6A3E"/>
    <w:rsid w:val="002C1595"/>
    <w:rsid w:val="002C3228"/>
    <w:rsid w:val="002C36A2"/>
    <w:rsid w:val="002E211B"/>
    <w:rsid w:val="002F633D"/>
    <w:rsid w:val="003148D4"/>
    <w:rsid w:val="00320A2E"/>
    <w:rsid w:val="003412CF"/>
    <w:rsid w:val="00376F0A"/>
    <w:rsid w:val="003809ED"/>
    <w:rsid w:val="00394DB2"/>
    <w:rsid w:val="00396176"/>
    <w:rsid w:val="003D1AD5"/>
    <w:rsid w:val="00413BAA"/>
    <w:rsid w:val="00435751"/>
    <w:rsid w:val="00467D5D"/>
    <w:rsid w:val="00472DD7"/>
    <w:rsid w:val="00474656"/>
    <w:rsid w:val="004A0D37"/>
    <w:rsid w:val="004B4500"/>
    <w:rsid w:val="005311C4"/>
    <w:rsid w:val="00540CD9"/>
    <w:rsid w:val="0054659E"/>
    <w:rsid w:val="0055078D"/>
    <w:rsid w:val="00563C7E"/>
    <w:rsid w:val="00570BC4"/>
    <w:rsid w:val="00584061"/>
    <w:rsid w:val="005C5634"/>
    <w:rsid w:val="005E3AFE"/>
    <w:rsid w:val="005F09E8"/>
    <w:rsid w:val="005F164B"/>
    <w:rsid w:val="0060081A"/>
    <w:rsid w:val="00603C26"/>
    <w:rsid w:val="00612DFF"/>
    <w:rsid w:val="0061634B"/>
    <w:rsid w:val="00635D8C"/>
    <w:rsid w:val="006C21DE"/>
    <w:rsid w:val="006D6D19"/>
    <w:rsid w:val="00721F9E"/>
    <w:rsid w:val="00725842"/>
    <w:rsid w:val="00751570"/>
    <w:rsid w:val="007628E3"/>
    <w:rsid w:val="00772435"/>
    <w:rsid w:val="00785A6A"/>
    <w:rsid w:val="00794FD9"/>
    <w:rsid w:val="00797D0B"/>
    <w:rsid w:val="007C4120"/>
    <w:rsid w:val="007C799E"/>
    <w:rsid w:val="007E313E"/>
    <w:rsid w:val="007F400A"/>
    <w:rsid w:val="007F7829"/>
    <w:rsid w:val="00825934"/>
    <w:rsid w:val="00834D35"/>
    <w:rsid w:val="00842D6D"/>
    <w:rsid w:val="0085797F"/>
    <w:rsid w:val="008665C0"/>
    <w:rsid w:val="00871557"/>
    <w:rsid w:val="00883B5E"/>
    <w:rsid w:val="008A2901"/>
    <w:rsid w:val="008C0EA2"/>
    <w:rsid w:val="008C7D12"/>
    <w:rsid w:val="008D3E7F"/>
    <w:rsid w:val="008F3233"/>
    <w:rsid w:val="00913763"/>
    <w:rsid w:val="00915619"/>
    <w:rsid w:val="009359C1"/>
    <w:rsid w:val="00943450"/>
    <w:rsid w:val="009555BC"/>
    <w:rsid w:val="00972989"/>
    <w:rsid w:val="0098253E"/>
    <w:rsid w:val="00993566"/>
    <w:rsid w:val="009A0855"/>
    <w:rsid w:val="009A6E8E"/>
    <w:rsid w:val="009D595A"/>
    <w:rsid w:val="009E3913"/>
    <w:rsid w:val="009F4BAB"/>
    <w:rsid w:val="009F7781"/>
    <w:rsid w:val="00A1674E"/>
    <w:rsid w:val="00A20AC7"/>
    <w:rsid w:val="00A21858"/>
    <w:rsid w:val="00A25D84"/>
    <w:rsid w:val="00A3328C"/>
    <w:rsid w:val="00A54D2F"/>
    <w:rsid w:val="00A7154C"/>
    <w:rsid w:val="00A9785E"/>
    <w:rsid w:val="00AE5590"/>
    <w:rsid w:val="00AF704A"/>
    <w:rsid w:val="00B0461B"/>
    <w:rsid w:val="00B16ECF"/>
    <w:rsid w:val="00B21E15"/>
    <w:rsid w:val="00B32058"/>
    <w:rsid w:val="00B64305"/>
    <w:rsid w:val="00B818A2"/>
    <w:rsid w:val="00B97C55"/>
    <w:rsid w:val="00BA1A39"/>
    <w:rsid w:val="00BD1252"/>
    <w:rsid w:val="00BD799E"/>
    <w:rsid w:val="00BE5231"/>
    <w:rsid w:val="00BE776B"/>
    <w:rsid w:val="00C30E25"/>
    <w:rsid w:val="00C41285"/>
    <w:rsid w:val="00C63D8C"/>
    <w:rsid w:val="00C70AD0"/>
    <w:rsid w:val="00C94BE0"/>
    <w:rsid w:val="00CA48A9"/>
    <w:rsid w:val="00CA52FA"/>
    <w:rsid w:val="00CB4987"/>
    <w:rsid w:val="00CD36C8"/>
    <w:rsid w:val="00CE181F"/>
    <w:rsid w:val="00CF2F09"/>
    <w:rsid w:val="00D0675E"/>
    <w:rsid w:val="00D20101"/>
    <w:rsid w:val="00D2667A"/>
    <w:rsid w:val="00D45A60"/>
    <w:rsid w:val="00D668E0"/>
    <w:rsid w:val="00D85E19"/>
    <w:rsid w:val="00DD17AF"/>
    <w:rsid w:val="00DE6AE3"/>
    <w:rsid w:val="00E4306B"/>
    <w:rsid w:val="00E433DF"/>
    <w:rsid w:val="00E435F3"/>
    <w:rsid w:val="00E558F4"/>
    <w:rsid w:val="00EC6268"/>
    <w:rsid w:val="00ED788B"/>
    <w:rsid w:val="00EE5AD0"/>
    <w:rsid w:val="00EF7ED4"/>
    <w:rsid w:val="00F06729"/>
    <w:rsid w:val="00F13735"/>
    <w:rsid w:val="00F1457A"/>
    <w:rsid w:val="00F44627"/>
    <w:rsid w:val="00F612F8"/>
    <w:rsid w:val="00F617F1"/>
    <w:rsid w:val="00F63CAF"/>
    <w:rsid w:val="00F65D32"/>
    <w:rsid w:val="00FB21E1"/>
    <w:rsid w:val="00FB5102"/>
    <w:rsid w:val="00FC0B38"/>
    <w:rsid w:val="00FD12B5"/>
    <w:rsid w:val="00FE19D7"/>
    <w:rsid w:val="00FE4DB9"/>
    <w:rsid w:val="0CB02F1C"/>
    <w:rsid w:val="0F7A46E6"/>
    <w:rsid w:val="50E27C6D"/>
    <w:rsid w:val="7AA2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D2D0"/>
  <w15:docId w15:val="{A2C33E35-6066-4F1B-ACD4-2E32FAB6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5</cp:revision>
  <cp:lastPrinted>2024-01-31T07:54:00Z</cp:lastPrinted>
  <dcterms:created xsi:type="dcterms:W3CDTF">2023-01-31T07:58:00Z</dcterms:created>
  <dcterms:modified xsi:type="dcterms:W3CDTF">2024-01-31T08:53:00Z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2057-12.2.0.13431</vt:lpwstr>
  </property>
  <property fmtid="{D5CDD505-2E9C-101B-9397-08002B2CF9AE}" pid="3" name="ICV">
    <vt:lpwstr>511AC63E305D4CE6B0E2041B684EBDDC</vt:lpwstr>
  </property>
</Properties>
</file>